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FC87" w14:textId="77777777" w:rsidR="00911576" w:rsidRDefault="00911576" w:rsidP="0091157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</w:p>
    <w:p w14:paraId="2B1480C9" w14:textId="5A5E955D" w:rsidR="00911576" w:rsidRPr="00911576" w:rsidRDefault="00911576" w:rsidP="00911576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Zar"/>
          <w:sz w:val="36"/>
          <w:szCs w:val="36"/>
          <w:rtl/>
        </w:rPr>
      </w:pPr>
      <w:r w:rsidRPr="00911576">
        <w:rPr>
          <w:rFonts w:ascii="Times New Roman" w:eastAsia="Times New Roman" w:hAnsi="Times New Roman" w:cs="B Zar"/>
          <w:b/>
          <w:bCs/>
          <w:sz w:val="36"/>
          <w:szCs w:val="36"/>
          <w:rtl/>
        </w:rPr>
        <w:t>فناوری‌های آینده در میکروالکترونیک</w:t>
      </w:r>
    </w:p>
    <w:p w14:paraId="4C9D7902" w14:textId="77777777" w:rsidR="00911576" w:rsidRPr="00911576" w:rsidRDefault="00911576" w:rsidP="00911576">
      <w:p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فناوری‌های میکروالکترونیک، به‌ویژه در حوزه تراشه‌ها و مدارهای مجتمع، یکی از محرک‌های اصلی نوآوری و توسعه در صنایع پیشرفته به شمار می‌روند. قانون مور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که از اصول بنیادین این حوزه است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،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 xml:space="preserve"> پیش‌بینی می‌کند که تعداد ترانزیستورها در یک مدار مجتمع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(</w:t>
      </w:r>
      <w:r w:rsidRPr="00911576">
        <w:rPr>
          <w:rFonts w:ascii="Times New Roman" w:eastAsia="Times New Roman" w:hAnsi="Times New Roman" w:cs="B Zar"/>
          <w:sz w:val="28"/>
          <w:szCs w:val="28"/>
        </w:rPr>
        <w:t>IC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)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تقریباً هر دو سال یک‌بار دو برابر می‌شود. این اصل باعث افزایش قدرت محاسباتی و کاهش اندازه دستگاه‌های الکترونیکی شده و به صورت غیرمستقیم کاهش مصرف انرژی را نیز ممکن ساخته است. این پیشرفت‌ها زمینه‌ساز توسعه فناوری‌های پیشرفته‌ای مانند کامپیوترها، تلفن‌های همراه و سامانه‌های حسگری شده‌اند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با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این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‌حال، کوچک‌سازی بیشتر ابعاد ترانزیستورها چالش‌های جدیدی از جمله مشکلات حرارتی، افزایش نشتی جریان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 xml:space="preserve">و محدودیت‌های فیزیکی مواد را به همراه داشته 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و به تبع آن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اجرای قانون مور را دشوارتر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شده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و نیاز به نوآوری‌های جدید در طراحی و ساخت مدارهای مجتمع را بیش از پیش برجسته ساخته است. از جمله این نوآوری‌ها می‌توان به استفاده از مواد پیشرفته، به‌کارگیری رویکردهای نوین محاسباتی و بهینه‌سازی مصرف انرژی اشاره کرد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علاوه بر این، فناوری‌های میکروالکترونیک با ورود به عرصه‌هایی همچون هوش مصنوعی، اینترنت اشیاء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(</w:t>
      </w:r>
      <w:r w:rsidRPr="00911576">
        <w:rPr>
          <w:rFonts w:ascii="Times New Roman" w:eastAsia="Times New Roman" w:hAnsi="Times New Roman" w:cs="B Zar"/>
          <w:sz w:val="28"/>
          <w:szCs w:val="28"/>
        </w:rPr>
        <w:t>IoT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)،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 xml:space="preserve"> خودروهای خودران و ارتباطات نسل جدید، نقش کلیدی در پیشرفت علمی و اقتصادی ایفا می‌کنند. در همین راستا، ستاد توسعه فناوری نانو و 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بنیاد ملی علم ایران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 xml:space="preserve"> به منظور ارتقاء و توسعه این حوزه استراتژیک، اقدام به انتشار این فراخوان نموده‌اند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50382156" w14:textId="77777777" w:rsidR="00911576" w:rsidRPr="00911576" w:rsidRDefault="00911576" w:rsidP="00911576">
      <w:p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هدف اصلی فراخوان فوق،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توسعه میکروالکترونیک با تمرکز بر فناوری‌های تحول‌آفرین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با تأکید بر محورهای ذیل می‌باشد:</w:t>
      </w:r>
    </w:p>
    <w:p w14:paraId="1463B164" w14:textId="77777777" w:rsidR="00911576" w:rsidRPr="00911576" w:rsidRDefault="00911576" w:rsidP="00911576">
      <w:pPr>
        <w:numPr>
          <w:ilvl w:val="0"/>
          <w:numId w:val="19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تراشه‌ها و اتصالات نور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ی </w:t>
      </w:r>
      <w:bookmarkStart w:id="0" w:name="_Hlk188884746"/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(</w:t>
      </w:r>
      <w:r w:rsidRPr="00911576">
        <w:rPr>
          <w:rFonts w:ascii="Times New Roman" w:eastAsia="Times New Roman" w:hAnsi="Times New Roman" w:cs="B Zar"/>
          <w:sz w:val="28"/>
          <w:szCs w:val="28"/>
        </w:rPr>
        <w:t>Optical Chips and Interconnects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)</w:t>
      </w:r>
      <w:bookmarkEnd w:id="0"/>
    </w:p>
    <w:p w14:paraId="4F99184D" w14:textId="77777777" w:rsidR="00911576" w:rsidRPr="00911576" w:rsidRDefault="00911576" w:rsidP="00911576">
      <w:pPr>
        <w:pStyle w:val="ListParagraph"/>
        <w:numPr>
          <w:ilvl w:val="0"/>
          <w:numId w:val="20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توسعه مدارهای مجتمع فوتونیک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با هدف افزایش پهنای باند، کاهش مصرف انرژی و بهبود کارایی در صنایع مختلف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3F462D0C" w14:textId="77777777" w:rsidR="00911576" w:rsidRPr="00911576" w:rsidRDefault="00911576" w:rsidP="00911576">
      <w:pPr>
        <w:numPr>
          <w:ilvl w:val="0"/>
          <w:numId w:val="19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مواد پیشرفته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(</w:t>
      </w:r>
      <w:r w:rsidRPr="00911576">
        <w:rPr>
          <w:rFonts w:ascii="Times New Roman" w:eastAsia="Times New Roman" w:hAnsi="Times New Roman" w:cs="B Zar"/>
          <w:sz w:val="28"/>
          <w:szCs w:val="28"/>
        </w:rPr>
        <w:t>Advanced Materials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) </w:t>
      </w:r>
    </w:p>
    <w:p w14:paraId="023AEE7E" w14:textId="77777777" w:rsidR="00911576" w:rsidRPr="00911576" w:rsidRDefault="00911576" w:rsidP="00911576">
      <w:pPr>
        <w:pStyle w:val="ListParagraph"/>
        <w:numPr>
          <w:ilvl w:val="0"/>
          <w:numId w:val="20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به‌کارگیری موادی همچون گرافن و دی‌کالکوژنیدهای دوبعدی برای بهبود رسانایی الکتریکی و حرارتی، کاهش تلفات انرژی و افزایش کارایی در مدارهای مجتمع. همچنین، استفاده از نانولوله‌های کربنی به عنوان مواد یک‌بعدی برای افزایش استحکام و خواص ویژه در اتصالات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29DC160A" w14:textId="77777777" w:rsidR="00911576" w:rsidRPr="00911576" w:rsidRDefault="00911576" w:rsidP="00911576">
      <w:pPr>
        <w:numPr>
          <w:ilvl w:val="0"/>
          <w:numId w:val="19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محاسبات کوانتومی (</w:t>
      </w:r>
      <w:r w:rsidRPr="00911576">
        <w:rPr>
          <w:rFonts w:ascii="Times New Roman" w:eastAsia="Times New Roman" w:hAnsi="Times New Roman" w:cs="B Zar"/>
          <w:sz w:val="28"/>
          <w:szCs w:val="28"/>
        </w:rPr>
        <w:t>Quantum Computing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7B46554C" w14:textId="77777777" w:rsidR="00911576" w:rsidRPr="00911576" w:rsidRDefault="00911576" w:rsidP="00911576">
      <w:pPr>
        <w:pStyle w:val="ListParagraph"/>
        <w:numPr>
          <w:ilvl w:val="0"/>
          <w:numId w:val="20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توسعه سیستم‌های محاسباتی مبتنی بر کیوبیت‌ها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برای کاربردهای پیچیده نظیر شبیه‌سازی مولکولی، بهینه‌سازی و رمزنگاری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با تأکید بر محدودیت‌های فعلی این فناوری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54434962" w14:textId="77777777" w:rsidR="00911576" w:rsidRPr="00911576" w:rsidRDefault="00911576" w:rsidP="00911576">
      <w:pPr>
        <w:numPr>
          <w:ilvl w:val="0"/>
          <w:numId w:val="19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محاسبات نورومورفیک (</w:t>
      </w:r>
      <w:r w:rsidRPr="00911576">
        <w:rPr>
          <w:rFonts w:ascii="Times New Roman" w:eastAsia="Times New Roman" w:hAnsi="Times New Roman" w:cs="B Zar"/>
          <w:sz w:val="28"/>
          <w:szCs w:val="28"/>
        </w:rPr>
        <w:t>Neuromorphic Computing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)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14:paraId="34630959" w14:textId="77777777" w:rsidR="00911576" w:rsidRPr="00911576" w:rsidRDefault="00911576" w:rsidP="00911576">
      <w:pPr>
        <w:pStyle w:val="ListParagraph"/>
        <w:numPr>
          <w:ilvl w:val="0"/>
          <w:numId w:val="20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طراحی و ساخت تراشه‌های نورومورفیک برای تقلید از معماری مغز انسان، به منظور پردازش موازی و بهبود یادگیری تطبیقی، با در نظر گرفتن مراحل پژوهشی فعلی این فناوری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566A5F84" w14:textId="77777777" w:rsidR="00911576" w:rsidRPr="00911576" w:rsidRDefault="00911576" w:rsidP="00911576">
      <w:pPr>
        <w:numPr>
          <w:ilvl w:val="0"/>
          <w:numId w:val="19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/>
          <w:sz w:val="28"/>
          <w:szCs w:val="28"/>
          <w:rtl/>
        </w:rPr>
        <w:t>اسپینترونیک (</w:t>
      </w:r>
      <w:r w:rsidRPr="00911576">
        <w:rPr>
          <w:rFonts w:ascii="Times New Roman" w:eastAsia="Times New Roman" w:hAnsi="Times New Roman" w:cs="B Zar"/>
          <w:sz w:val="28"/>
          <w:szCs w:val="28"/>
        </w:rPr>
        <w:t>Spintronics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)</w:t>
      </w:r>
    </w:p>
    <w:p w14:paraId="49DF3008" w14:textId="77777777" w:rsidR="00911576" w:rsidRPr="00911576" w:rsidRDefault="00911576" w:rsidP="00911576">
      <w:pPr>
        <w:pStyle w:val="ListParagraph"/>
        <w:numPr>
          <w:ilvl w:val="0"/>
          <w:numId w:val="20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>ت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>وسعه دستگاه‌ها و حافظه‌های مبتنی بر اسپین الکترون‌ها</w:t>
      </w:r>
      <w:r w:rsidRPr="00911576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911576">
        <w:rPr>
          <w:rFonts w:ascii="Times New Roman" w:eastAsia="Times New Roman" w:hAnsi="Times New Roman" w:cs="B Zar"/>
          <w:sz w:val="28"/>
          <w:szCs w:val="28"/>
          <w:rtl/>
        </w:rPr>
        <w:t xml:space="preserve"> برای کاهش مصرف انرژی و افزایش سرعت، همراه با تلاش برای غلبه بر چالش‌های مواد و تولید انبوه</w:t>
      </w:r>
      <w:r w:rsidRPr="00911576">
        <w:rPr>
          <w:rFonts w:ascii="Times New Roman" w:eastAsia="Times New Roman" w:hAnsi="Times New Roman" w:cs="B Zar"/>
          <w:sz w:val="28"/>
          <w:szCs w:val="28"/>
        </w:rPr>
        <w:t>.</w:t>
      </w:r>
    </w:p>
    <w:p w14:paraId="0D30F008" w14:textId="65461C28" w:rsidR="008E24A8" w:rsidRPr="00911576" w:rsidRDefault="00911576" w:rsidP="00911576">
      <w:pPr>
        <w:bidi/>
        <w:spacing w:after="120" w:line="288" w:lineRule="auto"/>
        <w:jc w:val="both"/>
        <w:rPr>
          <w:rFonts w:cs="B Zar"/>
          <w:sz w:val="28"/>
          <w:szCs w:val="28"/>
          <w:rtl/>
        </w:rPr>
      </w:pPr>
      <w:bookmarkStart w:id="1" w:name="_Hlk189579347"/>
      <w:r w:rsidRPr="00911576">
        <w:rPr>
          <w:rFonts w:cs="B Zar" w:hint="cs"/>
          <w:sz w:val="28"/>
          <w:szCs w:val="28"/>
          <w:rtl/>
        </w:rPr>
        <w:t>لازم به ذکر است معیارهای ارزیابی شامل</w:t>
      </w:r>
      <w:r w:rsidRPr="00911576">
        <w:rPr>
          <w:rFonts w:cs="B Zar"/>
          <w:sz w:val="28"/>
          <w:szCs w:val="28"/>
          <w:rtl/>
        </w:rPr>
        <w:t xml:space="preserve"> نوآور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/>
          <w:sz w:val="28"/>
          <w:szCs w:val="28"/>
          <w:rtl/>
        </w:rPr>
        <w:t xml:space="preserve"> و خلاق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ت</w:t>
      </w:r>
      <w:r w:rsidRPr="00911576">
        <w:rPr>
          <w:rFonts w:cs="B Zar"/>
          <w:sz w:val="28"/>
          <w:szCs w:val="28"/>
          <w:rtl/>
        </w:rPr>
        <w:t xml:space="preserve"> در طراح</w:t>
      </w:r>
      <w:r w:rsidRPr="00911576">
        <w:rPr>
          <w:rFonts w:cs="B Zar" w:hint="cs"/>
          <w:sz w:val="28"/>
          <w:szCs w:val="28"/>
          <w:rtl/>
        </w:rPr>
        <w:t>ی،</w:t>
      </w:r>
      <w:r w:rsidRPr="00911576">
        <w:rPr>
          <w:rFonts w:cs="B Zar"/>
          <w:sz w:val="28"/>
          <w:szCs w:val="28"/>
          <w:rtl/>
        </w:rPr>
        <w:t xml:space="preserve"> امکان‌پذ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ر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/>
          <w:sz w:val="28"/>
          <w:szCs w:val="28"/>
          <w:rtl/>
        </w:rPr>
        <w:t xml:space="preserve"> </w:t>
      </w:r>
      <w:r w:rsidRPr="00911576">
        <w:rPr>
          <w:rFonts w:cs="B Zar" w:hint="cs"/>
          <w:sz w:val="28"/>
          <w:szCs w:val="28"/>
          <w:rtl/>
        </w:rPr>
        <w:t xml:space="preserve">فنی </w:t>
      </w:r>
      <w:r w:rsidRPr="00911576">
        <w:rPr>
          <w:rFonts w:cs="B Zar"/>
          <w:sz w:val="28"/>
          <w:szCs w:val="28"/>
          <w:rtl/>
        </w:rPr>
        <w:t>راهکار پ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شنهاد</w:t>
      </w:r>
      <w:r w:rsidRPr="00911576">
        <w:rPr>
          <w:rFonts w:cs="B Zar" w:hint="cs"/>
          <w:sz w:val="28"/>
          <w:szCs w:val="28"/>
          <w:rtl/>
        </w:rPr>
        <w:t xml:space="preserve">ی، </w:t>
      </w:r>
      <w:r w:rsidRPr="00911576">
        <w:rPr>
          <w:rFonts w:cs="B Zar"/>
          <w:sz w:val="28"/>
          <w:szCs w:val="28"/>
          <w:rtl/>
        </w:rPr>
        <w:t>سطح فناور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/>
          <w:sz w:val="28"/>
          <w:szCs w:val="28"/>
          <w:rtl/>
        </w:rPr>
        <w:t xml:space="preserve"> و پ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چ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دگ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/>
          <w:sz w:val="28"/>
          <w:szCs w:val="28"/>
          <w:rtl/>
        </w:rPr>
        <w:t xml:space="preserve"> فن</w:t>
      </w:r>
      <w:r w:rsidRPr="00911576">
        <w:rPr>
          <w:rFonts w:cs="B Zar" w:hint="cs"/>
          <w:sz w:val="28"/>
          <w:szCs w:val="28"/>
          <w:rtl/>
        </w:rPr>
        <w:t xml:space="preserve">ی و </w:t>
      </w:r>
      <w:r w:rsidRPr="00911576">
        <w:rPr>
          <w:rFonts w:cs="B Zar"/>
          <w:sz w:val="28"/>
          <w:szCs w:val="28"/>
          <w:rtl/>
        </w:rPr>
        <w:t>م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زان</w:t>
      </w:r>
      <w:r w:rsidRPr="00911576">
        <w:rPr>
          <w:rFonts w:cs="B Zar"/>
          <w:sz w:val="28"/>
          <w:szCs w:val="28"/>
          <w:rtl/>
        </w:rPr>
        <w:t xml:space="preserve"> کاهش هز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نه‌ها</w:t>
      </w:r>
      <w:r w:rsidRPr="00911576">
        <w:rPr>
          <w:rFonts w:cs="B Zar"/>
          <w:sz w:val="28"/>
          <w:szCs w:val="28"/>
          <w:rtl/>
        </w:rPr>
        <w:t xml:space="preserve"> و ضا</w:t>
      </w:r>
      <w:r w:rsidRPr="00911576">
        <w:rPr>
          <w:rFonts w:cs="B Zar" w:hint="cs"/>
          <w:sz w:val="28"/>
          <w:szCs w:val="28"/>
          <w:rtl/>
        </w:rPr>
        <w:t>ی</w:t>
      </w:r>
      <w:r w:rsidRPr="00911576">
        <w:rPr>
          <w:rFonts w:cs="B Zar" w:hint="eastAsia"/>
          <w:sz w:val="28"/>
          <w:szCs w:val="28"/>
          <w:rtl/>
        </w:rPr>
        <w:t>عات</w:t>
      </w:r>
      <w:r w:rsidRPr="00911576">
        <w:rPr>
          <w:rFonts w:cs="B Zar" w:hint="cs"/>
          <w:sz w:val="28"/>
          <w:szCs w:val="28"/>
          <w:rtl/>
        </w:rPr>
        <w:t xml:space="preserve"> میباشد. خروجی‌های مورد نظر فراخوان توسعه فناوری و محصول، ارتقاء دانش فنی، انتشار مقاله در مجلات معتبر بین‌المللی و یا ثبت اختراع داخلی و خارجی خواهد بود.</w:t>
      </w:r>
      <w:bookmarkEnd w:id="1"/>
    </w:p>
    <w:sectPr w:rsidR="008E24A8" w:rsidRPr="00911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546A" w14:textId="77777777" w:rsidR="003B0237" w:rsidRDefault="003B0237" w:rsidP="003B0237">
      <w:pPr>
        <w:spacing w:after="0" w:line="240" w:lineRule="auto"/>
      </w:pPr>
      <w:r>
        <w:separator/>
      </w:r>
    </w:p>
  </w:endnote>
  <w:endnote w:type="continuationSeparator" w:id="0">
    <w:p w14:paraId="4BDDAEB9" w14:textId="77777777" w:rsidR="003B0237" w:rsidRDefault="003B02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1888" w14:textId="77777777" w:rsidR="003B0237" w:rsidRDefault="003B0237" w:rsidP="003B0237">
      <w:pPr>
        <w:spacing w:after="0" w:line="240" w:lineRule="auto"/>
      </w:pPr>
      <w:r>
        <w:separator/>
      </w:r>
    </w:p>
  </w:footnote>
  <w:footnote w:type="continuationSeparator" w:id="0">
    <w:p w14:paraId="2F21073E" w14:textId="77777777" w:rsidR="003B0237" w:rsidRDefault="003B0237" w:rsidP="003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911576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2062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911576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2063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911576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2061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5D6"/>
    <w:multiLevelType w:val="hybridMultilevel"/>
    <w:tmpl w:val="6F5A4B42"/>
    <w:lvl w:ilvl="0" w:tplc="1734A3FC"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06CE30D8"/>
    <w:multiLevelType w:val="hybridMultilevel"/>
    <w:tmpl w:val="33605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F6025"/>
    <w:multiLevelType w:val="hybridMultilevel"/>
    <w:tmpl w:val="E8C8B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426B2"/>
    <w:multiLevelType w:val="hybridMultilevel"/>
    <w:tmpl w:val="55C4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6D8"/>
    <w:multiLevelType w:val="multilevel"/>
    <w:tmpl w:val="C762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A6270"/>
    <w:multiLevelType w:val="hybridMultilevel"/>
    <w:tmpl w:val="91E4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219E"/>
    <w:multiLevelType w:val="hybridMultilevel"/>
    <w:tmpl w:val="D4E021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41584A"/>
    <w:multiLevelType w:val="hybridMultilevel"/>
    <w:tmpl w:val="93F6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227B"/>
    <w:multiLevelType w:val="hybridMultilevel"/>
    <w:tmpl w:val="227A2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4D3D"/>
    <w:multiLevelType w:val="hybridMultilevel"/>
    <w:tmpl w:val="FA2280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87ED0"/>
    <w:multiLevelType w:val="multilevel"/>
    <w:tmpl w:val="6AD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E582C"/>
    <w:multiLevelType w:val="hybridMultilevel"/>
    <w:tmpl w:val="241C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F7171"/>
    <w:multiLevelType w:val="hybridMultilevel"/>
    <w:tmpl w:val="A9E42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8600C"/>
    <w:multiLevelType w:val="hybridMultilevel"/>
    <w:tmpl w:val="0ED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33D5"/>
    <w:multiLevelType w:val="multilevel"/>
    <w:tmpl w:val="7BD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63BF2"/>
    <w:multiLevelType w:val="hybridMultilevel"/>
    <w:tmpl w:val="F9365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D0880"/>
    <w:multiLevelType w:val="hybridMultilevel"/>
    <w:tmpl w:val="9B4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E79BB"/>
    <w:multiLevelType w:val="hybridMultilevel"/>
    <w:tmpl w:val="9ED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13"/>
  </w:num>
  <w:num w:numId="2" w16cid:durableId="1756434332">
    <w:abstractNumId w:val="14"/>
  </w:num>
  <w:num w:numId="3" w16cid:durableId="1322345049">
    <w:abstractNumId w:val="16"/>
  </w:num>
  <w:num w:numId="4" w16cid:durableId="1731424108">
    <w:abstractNumId w:val="7"/>
  </w:num>
  <w:num w:numId="5" w16cid:durableId="272329805">
    <w:abstractNumId w:val="18"/>
  </w:num>
  <w:num w:numId="6" w16cid:durableId="600260940">
    <w:abstractNumId w:val="15"/>
  </w:num>
  <w:num w:numId="7" w16cid:durableId="296759934">
    <w:abstractNumId w:val="10"/>
  </w:num>
  <w:num w:numId="8" w16cid:durableId="557284316">
    <w:abstractNumId w:val="19"/>
  </w:num>
  <w:num w:numId="9" w16cid:durableId="1442333617">
    <w:abstractNumId w:val="9"/>
  </w:num>
  <w:num w:numId="10" w16cid:durableId="1666979690">
    <w:abstractNumId w:val="3"/>
  </w:num>
  <w:num w:numId="11" w16cid:durableId="400953290">
    <w:abstractNumId w:val="11"/>
  </w:num>
  <w:num w:numId="12" w16cid:durableId="478621823">
    <w:abstractNumId w:val="0"/>
  </w:num>
  <w:num w:numId="13" w16cid:durableId="496191724">
    <w:abstractNumId w:val="5"/>
  </w:num>
  <w:num w:numId="14" w16cid:durableId="1603762009">
    <w:abstractNumId w:val="1"/>
  </w:num>
  <w:num w:numId="15" w16cid:durableId="694694816">
    <w:abstractNumId w:val="8"/>
  </w:num>
  <w:num w:numId="16" w16cid:durableId="1830320919">
    <w:abstractNumId w:val="12"/>
  </w:num>
  <w:num w:numId="17" w16cid:durableId="1857306002">
    <w:abstractNumId w:val="17"/>
  </w:num>
  <w:num w:numId="18" w16cid:durableId="1810321717">
    <w:abstractNumId w:val="6"/>
  </w:num>
  <w:num w:numId="19" w16cid:durableId="286862147">
    <w:abstractNumId w:val="4"/>
  </w:num>
  <w:num w:numId="20" w16cid:durableId="183313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36594"/>
    <w:rsid w:val="000672B3"/>
    <w:rsid w:val="00071DBC"/>
    <w:rsid w:val="0009162D"/>
    <w:rsid w:val="00094557"/>
    <w:rsid w:val="0015125D"/>
    <w:rsid w:val="00165693"/>
    <w:rsid w:val="0019023D"/>
    <w:rsid w:val="002200A6"/>
    <w:rsid w:val="00283E08"/>
    <w:rsid w:val="00301F68"/>
    <w:rsid w:val="00363A25"/>
    <w:rsid w:val="003B0237"/>
    <w:rsid w:val="003B277A"/>
    <w:rsid w:val="00407D79"/>
    <w:rsid w:val="00421A18"/>
    <w:rsid w:val="00422A9C"/>
    <w:rsid w:val="00430ADE"/>
    <w:rsid w:val="00464C85"/>
    <w:rsid w:val="004C7441"/>
    <w:rsid w:val="004D41B4"/>
    <w:rsid w:val="004E08EF"/>
    <w:rsid w:val="004E16D9"/>
    <w:rsid w:val="004F389F"/>
    <w:rsid w:val="00660006"/>
    <w:rsid w:val="006B7CB4"/>
    <w:rsid w:val="00700969"/>
    <w:rsid w:val="00721140"/>
    <w:rsid w:val="007A02C6"/>
    <w:rsid w:val="007D2471"/>
    <w:rsid w:val="00855D42"/>
    <w:rsid w:val="008C2ACD"/>
    <w:rsid w:val="008E24A8"/>
    <w:rsid w:val="008F577E"/>
    <w:rsid w:val="00911576"/>
    <w:rsid w:val="00995589"/>
    <w:rsid w:val="00A90215"/>
    <w:rsid w:val="00A90F87"/>
    <w:rsid w:val="00B17A44"/>
    <w:rsid w:val="00BD316C"/>
    <w:rsid w:val="00C0402F"/>
    <w:rsid w:val="00CE3584"/>
    <w:rsid w:val="00DD1D55"/>
    <w:rsid w:val="00DD5CB6"/>
    <w:rsid w:val="00E5445B"/>
    <w:rsid w:val="00EA507E"/>
    <w:rsid w:val="00EC7069"/>
    <w:rsid w:val="00EF7F9D"/>
    <w:rsid w:val="00F0477E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CD"/>
    <w:pPr>
      <w:bidi/>
      <w:spacing w:line="240" w:lineRule="auto"/>
    </w:pPr>
    <w:rPr>
      <w:kern w:val="2"/>
      <w:sz w:val="20"/>
      <w:szCs w:val="20"/>
      <w:lang w:bidi="fa-I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CD"/>
    <w:rPr>
      <w:kern w:val="2"/>
      <w:sz w:val="20"/>
      <w:szCs w:val="20"/>
      <w:lang w:bidi="fa-IR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C6"/>
    <w:pPr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C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A0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2</cp:revision>
  <cp:lastPrinted>2025-02-26T09:50:00Z</cp:lastPrinted>
  <dcterms:created xsi:type="dcterms:W3CDTF">2025-02-26T09:51:00Z</dcterms:created>
  <dcterms:modified xsi:type="dcterms:W3CDTF">2025-02-26T09:51:00Z</dcterms:modified>
</cp:coreProperties>
</file>