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4CFD" w14:textId="77777777" w:rsidR="007A02C6" w:rsidRDefault="007A02C6" w:rsidP="007A02C6">
      <w:pPr>
        <w:bidi/>
        <w:spacing w:after="120" w:line="288" w:lineRule="auto"/>
        <w:jc w:val="center"/>
        <w:rPr>
          <w:rFonts w:ascii="Times New Roman" w:hAnsi="Times New Roman" w:cs="B Zar"/>
          <w:b/>
          <w:bCs/>
          <w:sz w:val="40"/>
          <w:szCs w:val="40"/>
          <w:rtl/>
        </w:rPr>
      </w:pPr>
    </w:p>
    <w:p w14:paraId="33C7F96D" w14:textId="70551436" w:rsidR="007A02C6" w:rsidRPr="007A02C6" w:rsidRDefault="007A02C6" w:rsidP="007A02C6">
      <w:pPr>
        <w:bidi/>
        <w:spacing w:after="120" w:line="288" w:lineRule="auto"/>
        <w:jc w:val="center"/>
        <w:rPr>
          <w:rFonts w:ascii="Times New Roman" w:hAnsi="Times New Roman" w:cs="B Zar"/>
          <w:b/>
          <w:bCs/>
          <w:sz w:val="40"/>
          <w:szCs w:val="40"/>
          <w:rtl/>
        </w:rPr>
      </w:pPr>
      <w:r w:rsidRPr="007A02C6">
        <w:rPr>
          <w:rFonts w:ascii="Times New Roman" w:hAnsi="Times New Roman" w:cs="B Zar"/>
          <w:b/>
          <w:bCs/>
          <w:sz w:val="40"/>
          <w:szCs w:val="40"/>
          <w:rtl/>
        </w:rPr>
        <w:t>آزمون‌های تشخیص بر بالین (</w:t>
      </w:r>
      <w:r w:rsidRPr="007A02C6">
        <w:rPr>
          <w:rFonts w:ascii="Times New Roman" w:hAnsi="Times New Roman" w:cs="B Zar"/>
          <w:b/>
          <w:bCs/>
          <w:sz w:val="40"/>
          <w:szCs w:val="40"/>
        </w:rPr>
        <w:t>Point of Care Tests</w:t>
      </w:r>
      <w:r w:rsidRPr="007A02C6">
        <w:rPr>
          <w:rFonts w:ascii="Times New Roman" w:hAnsi="Times New Roman" w:cs="B Zar"/>
          <w:b/>
          <w:bCs/>
          <w:sz w:val="40"/>
          <w:szCs w:val="40"/>
          <w:rtl/>
        </w:rPr>
        <w:t>)</w:t>
      </w:r>
    </w:p>
    <w:p w14:paraId="19B89D52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 w:hint="cs"/>
          <w:sz w:val="28"/>
          <w:szCs w:val="28"/>
          <w:rtl/>
        </w:rPr>
        <w:t>آزمون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‌های تشخیص بر بالین یا </w:t>
      </w:r>
      <w:r w:rsidRPr="00752D08">
        <w:rPr>
          <w:rFonts w:ascii="Times New Roman" w:hAnsi="Times New Roman" w:cs="B Zar"/>
          <w:sz w:val="28"/>
          <w:szCs w:val="28"/>
        </w:rPr>
        <w:t>POCT</w:t>
      </w:r>
      <w:r w:rsidRPr="00752D08">
        <w:rPr>
          <w:rStyle w:val="FootnoteReference"/>
          <w:rFonts w:ascii="Times New Roman" w:hAnsi="Times New Roman" w:cs="B Zar"/>
          <w:sz w:val="28"/>
          <w:szCs w:val="28"/>
        </w:rPr>
        <w:footnoteReference w:id="1"/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تست‌هایی هستند که در نزدیکی محل مراقبت از بیمار انجام می‌شود. انجام سریع تست‌های </w:t>
      </w:r>
      <w:r w:rsidRPr="00752D08">
        <w:rPr>
          <w:rFonts w:ascii="Times New Roman" w:hAnsi="Times New Roman" w:cs="B Zar"/>
          <w:sz w:val="28"/>
          <w:szCs w:val="28"/>
        </w:rPr>
        <w:t>POCT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و دست‌یابی سریع به نتایج این تست‌ها موجب تسریع روند تشخیص و درمان می‌شود. پیشرفت‌های صورت گرفته در سایر حوزه‌های فن‌آوری امکان توسعه دستگاه‌های کوچکتر و دقیق‌تر را فراهم کرده است. این تست‌ها امروزه به دلیل کیفیت بالا و دقت قابل قبول در موارد متعددی جایگزین آزمون‌های مرسوم و سنتی آزمایشگاه‌های تشخیصی شده‌اند. از 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ن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رو ضرور</w:t>
      </w:r>
      <w:r w:rsidRPr="00752D08">
        <w:rPr>
          <w:rFonts w:ascii="Times New Roman" w:hAnsi="Times New Roman" w:cs="B Zar" w:hint="cs"/>
          <w:sz w:val="28"/>
          <w:szCs w:val="28"/>
          <w:rtl/>
        </w:rPr>
        <w:t>ی‌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است با رو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کرد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تشخ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ص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بر بال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ن</w:t>
      </w:r>
      <w:r w:rsidRPr="00752D08">
        <w:rPr>
          <w:rFonts w:ascii="Times New Roman" w:hAnsi="Times New Roman" w:cs="B Zar" w:hint="cs"/>
          <w:sz w:val="28"/>
          <w:szCs w:val="28"/>
          <w:rtl/>
        </w:rPr>
        <w:t>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بر توسعه فناور</w:t>
      </w:r>
      <w:r w:rsidRPr="00752D08">
        <w:rPr>
          <w:rFonts w:ascii="Times New Roman" w:hAnsi="Times New Roman" w:cs="B Zar" w:hint="cs"/>
          <w:sz w:val="28"/>
          <w:szCs w:val="28"/>
          <w:rtl/>
        </w:rPr>
        <w:t>ی‌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ها،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پلفترم‌ها و ابزارها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تشخ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ص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سر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ع،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زود هنگام و کم هز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نه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ب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مار</w:t>
      </w:r>
      <w:r w:rsidRPr="00752D08">
        <w:rPr>
          <w:rFonts w:ascii="Times New Roman" w:hAnsi="Times New Roman" w:cs="B Zar" w:hint="cs"/>
          <w:sz w:val="28"/>
          <w:szCs w:val="28"/>
          <w:rtl/>
        </w:rPr>
        <w:t>ی‌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ها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متمرکز شد. </w:t>
      </w:r>
    </w:p>
    <w:p w14:paraId="5A781AA5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«ستاد توسعه فناور</w:t>
      </w:r>
      <w:r w:rsidRPr="00752D08">
        <w:rPr>
          <w:rFonts w:ascii="Times New Roman" w:hAnsi="Times New Roman" w:cs="B Zar" w:hint="cs"/>
          <w:sz w:val="28"/>
          <w:szCs w:val="28"/>
          <w:rtl/>
        </w:rPr>
        <w:t>یهای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نانو و م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کرو»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و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hAnsi="Times New Roman" w:cs="B Zar"/>
          <w:sz w:val="28"/>
          <w:szCs w:val="28"/>
          <w:rtl/>
        </w:rPr>
        <w:t>«</w:t>
      </w:r>
      <w:r w:rsidRPr="00752D08">
        <w:rPr>
          <w:rFonts w:ascii="Times New Roman" w:hAnsi="Times New Roman" w:cs="B Zar" w:hint="cs"/>
          <w:sz w:val="28"/>
          <w:szCs w:val="28"/>
          <w:rtl/>
        </w:rPr>
        <w:t>بنیاد ملی علم ایران</w:t>
      </w:r>
      <w:r w:rsidRPr="00752D08">
        <w:rPr>
          <w:rFonts w:ascii="Times New Roman" w:hAnsi="Times New Roman" w:cs="B Zar"/>
          <w:sz w:val="28"/>
          <w:szCs w:val="28"/>
          <w:rtl/>
        </w:rPr>
        <w:t>» در جهت شتاب</w:t>
      </w:r>
      <w:r w:rsidRPr="00752D08">
        <w:rPr>
          <w:rFonts w:ascii="Times New Roman" w:hAnsi="Times New Roman" w:cs="B Zar" w:hint="cs"/>
          <w:sz w:val="28"/>
          <w:szCs w:val="28"/>
          <w:rtl/>
        </w:rPr>
        <w:t>‌</w:t>
      </w:r>
      <w:r w:rsidRPr="00752D08">
        <w:rPr>
          <w:rFonts w:ascii="Times New Roman" w:hAnsi="Times New Roman" w:cs="B Zar"/>
          <w:sz w:val="28"/>
          <w:szCs w:val="28"/>
          <w:rtl/>
        </w:rPr>
        <w:t>ده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به رشد و توسعه 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ن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حوزه در ابعاد مختلف ط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فراخوان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از فعال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ت</w:t>
      </w:r>
      <w:r w:rsidRPr="00752D08">
        <w:rPr>
          <w:rFonts w:ascii="Times New Roman" w:hAnsi="Times New Roman" w:cs="B Zar" w:hint="eastAsia"/>
          <w:sz w:val="28"/>
          <w:szCs w:val="28"/>
        </w:rPr>
        <w:t>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ها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علم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پژوهش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و توسعه‌ا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در 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ن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راستا حما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ت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م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کنند. </w:t>
      </w:r>
      <w:r w:rsidRPr="00752D08">
        <w:rPr>
          <w:rFonts w:ascii="Times New Roman" w:hAnsi="Times New Roman" w:cs="B Zar" w:hint="cs"/>
          <w:sz w:val="28"/>
          <w:szCs w:val="28"/>
          <w:rtl/>
        </w:rPr>
        <w:t>طرح‌های پیشنهادی باید یکی از دو هدف زیر را داشته باشند.</w:t>
      </w:r>
    </w:p>
    <w:p w14:paraId="4CA30D33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 w:hint="cs"/>
          <w:b/>
          <w:bCs/>
          <w:sz w:val="28"/>
          <w:szCs w:val="28"/>
          <w:rtl/>
        </w:rPr>
        <w:t>اول: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طرح پیشنهادی امکان تجاری‌سازی و اخذ مجوزهای ورود به بازار را داشته باشد. </w:t>
      </w:r>
    </w:p>
    <w:p w14:paraId="263E2E87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 w:hint="cs"/>
          <w:b/>
          <w:bCs/>
          <w:sz w:val="28"/>
          <w:szCs w:val="28"/>
          <w:rtl/>
        </w:rPr>
        <w:t>دوم: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طرح پیشنهادی </w:t>
      </w:r>
      <w:r w:rsidRPr="00752D08">
        <w:rPr>
          <w:rFonts w:ascii="BZar" w:eastAsia="Times New Roman" w:hAnsi="BZar" w:cs="B Zar"/>
          <w:sz w:val="28"/>
          <w:szCs w:val="28"/>
          <w:rtl/>
        </w:rPr>
        <w:t>نوآور</w:t>
      </w:r>
      <w:r w:rsidRPr="00752D08">
        <w:rPr>
          <w:rFonts w:ascii="BZar" w:eastAsia="Times New Roman" w:hAnsi="BZar" w:cs="B Zar" w:hint="cs"/>
          <w:sz w:val="28"/>
          <w:szCs w:val="28"/>
          <w:rtl/>
        </w:rPr>
        <w:t>ی‌هایی</w:t>
      </w:r>
      <w:r w:rsidRPr="00752D08">
        <w:rPr>
          <w:rFonts w:ascii="BZar" w:eastAsia="Times New Roman" w:hAnsi="BZar" w:cs="B Zar"/>
          <w:sz w:val="28"/>
          <w:szCs w:val="28"/>
          <w:rtl/>
        </w:rPr>
        <w:t xml:space="preserve"> در مرزهای علم و فناوری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داشته باشد.</w:t>
      </w:r>
    </w:p>
    <w:p w14:paraId="3A8BB215" w14:textId="77777777" w:rsidR="007A02C6" w:rsidRPr="00752D08" w:rsidRDefault="007A02C6" w:rsidP="007A02C6">
      <w:pPr>
        <w:shd w:val="clear" w:color="auto" w:fill="FFFFFF"/>
        <w:bidi/>
        <w:spacing w:after="120" w:line="288" w:lineRule="auto"/>
        <w:jc w:val="both"/>
        <w:rPr>
          <w:rFonts w:ascii="BZar" w:eastAsia="Times New Roman" w:hAnsi="BZar" w:cs="B Zar"/>
          <w:sz w:val="28"/>
          <w:szCs w:val="28"/>
        </w:rPr>
      </w:pPr>
      <w:r w:rsidRPr="00752D08">
        <w:rPr>
          <w:rFonts w:ascii="BZar" w:eastAsia="Times New Roman" w:hAnsi="BZar" w:cs="B Zar" w:hint="cs"/>
          <w:sz w:val="28"/>
          <w:szCs w:val="28"/>
          <w:rtl/>
        </w:rPr>
        <w:t>براساس برنامه ریزی صورت گرفته محورها و</w:t>
      </w:r>
      <w:r w:rsidRPr="00752D0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52D08">
        <w:rPr>
          <w:rFonts w:ascii="BZar" w:eastAsia="Times New Roman" w:hAnsi="BZar" w:cs="B Zar" w:hint="cs"/>
          <w:sz w:val="28"/>
          <w:szCs w:val="28"/>
          <w:rtl/>
        </w:rPr>
        <w:t>اولویت‌های پژوهشی این فراخوان ذیل دو هدف فوق به قرار زیر است:</w:t>
      </w:r>
    </w:p>
    <w:p w14:paraId="1C3B9C95" w14:textId="77777777" w:rsidR="007A02C6" w:rsidRPr="00752D08" w:rsidRDefault="007A02C6" w:rsidP="007A02C6">
      <w:pPr>
        <w:pStyle w:val="ListParagraph"/>
        <w:numPr>
          <w:ilvl w:val="0"/>
          <w:numId w:val="8"/>
        </w:numPr>
        <w:shd w:val="clear" w:color="auto" w:fill="FFFFFF"/>
        <w:bidi/>
        <w:spacing w:after="120" w:line="288" w:lineRule="auto"/>
        <w:jc w:val="lowKashida"/>
        <w:rPr>
          <w:rFonts w:ascii="BZar" w:eastAsia="Times New Roman" w:hAnsi="BZar" w:cs="B Zar"/>
          <w:sz w:val="28"/>
          <w:szCs w:val="28"/>
          <w:rtl/>
        </w:rPr>
      </w:pPr>
      <w:r w:rsidRPr="00752D08">
        <w:rPr>
          <w:rFonts w:ascii="BZar" w:eastAsia="Times New Roman" w:hAnsi="BZar" w:cs="B Zar" w:hint="cs"/>
          <w:sz w:val="28"/>
          <w:szCs w:val="28"/>
          <w:rtl/>
        </w:rPr>
        <w:t xml:space="preserve">اولویت‌های پژوهشی با هدف پیشنهاد </w:t>
      </w:r>
      <w:r w:rsidRPr="00752D08">
        <w:rPr>
          <w:rFonts w:ascii="BZar" w:eastAsia="Times New Roman" w:hAnsi="BZar" w:cs="B Zar"/>
          <w:sz w:val="28"/>
          <w:szCs w:val="28"/>
          <w:rtl/>
        </w:rPr>
        <w:t>طرح‌های محصول‌محور با تمرکز بر قابلیت تجاری‌سازی</w:t>
      </w:r>
      <w:r w:rsidRPr="00752D08">
        <w:rPr>
          <w:rFonts w:ascii="BZar" w:eastAsia="Times New Roman" w:hAnsi="BZar" w:cs="B Zar" w:hint="cs"/>
          <w:sz w:val="28"/>
          <w:szCs w:val="28"/>
          <w:rtl/>
        </w:rPr>
        <w:t>:</w:t>
      </w:r>
    </w:p>
    <w:p w14:paraId="35F2C883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/>
          <w:sz w:val="28"/>
          <w:szCs w:val="28"/>
          <w:rtl/>
        </w:rPr>
        <w:t xml:space="preserve">فناوری‌های تکثیر نوکلئیک اسیدی </w:t>
      </w:r>
    </w:p>
    <w:p w14:paraId="3E030EE6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زیست‌حسگرهای الکتروشیمیایی و سنجش‌های آنزیمی به ویژه بر بستر کاغذ و ابزارهای میکروسیالاتی</w:t>
      </w:r>
    </w:p>
    <w:p w14:paraId="165F6812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/>
          <w:sz w:val="28"/>
          <w:szCs w:val="28"/>
          <w:rtl/>
        </w:rPr>
        <w:t xml:space="preserve">آشکارسازی براساس روش‌های فلورسنس و کمی لومینسنس به ویژه برای سنجش‌های ایمنی با حساسیت بالا </w:t>
      </w:r>
    </w:p>
    <w:p w14:paraId="65283E33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ascii="Times New Roman" w:hAnsi="Times New Roman" w:cs="B Zar"/>
          <w:sz w:val="28"/>
          <w:szCs w:val="28"/>
          <w:rtl/>
        </w:rPr>
        <w:t xml:space="preserve">پلتفرم‌های میکروسیالاتی </w:t>
      </w:r>
    </w:p>
    <w:p w14:paraId="53E70531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پلتفرم‌های مبتنی بر کاغذ به ویژه از نوع سنجش‌های ایمنی کروماتوگرافیکی</w:t>
      </w:r>
    </w:p>
    <w:p w14:paraId="60BEFA65" w14:textId="77777777" w:rsidR="007A02C6" w:rsidRPr="00752D08" w:rsidRDefault="007A02C6" w:rsidP="007A02C6">
      <w:pPr>
        <w:pStyle w:val="ListParagraph"/>
        <w:numPr>
          <w:ilvl w:val="0"/>
          <w:numId w:val="9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 xml:space="preserve">تصویربرداری و پردازش تصویر با هدف رنگ سنجی و شناسایی و شمارش سلولی </w:t>
      </w:r>
    </w:p>
    <w:p w14:paraId="1998ED7A" w14:textId="77777777" w:rsidR="007A02C6" w:rsidRPr="00752D08" w:rsidRDefault="007A02C6" w:rsidP="007A02C6">
      <w:pPr>
        <w:pStyle w:val="ListParagraph"/>
        <w:numPr>
          <w:ilvl w:val="0"/>
          <w:numId w:val="10"/>
        </w:numPr>
        <w:shd w:val="clear" w:color="auto" w:fill="FFFFFF"/>
        <w:bidi/>
        <w:spacing w:after="120" w:line="288" w:lineRule="auto"/>
        <w:jc w:val="both"/>
        <w:rPr>
          <w:rFonts w:ascii="BZar" w:eastAsia="Times New Roman" w:hAnsi="BZar" w:cs="B Zar"/>
          <w:sz w:val="28"/>
          <w:szCs w:val="28"/>
          <w:rtl/>
        </w:rPr>
      </w:pPr>
      <w:r w:rsidRPr="00752D08">
        <w:rPr>
          <w:rFonts w:ascii="BZar" w:eastAsia="Times New Roman" w:hAnsi="BZar" w:cs="B Zar" w:hint="cs"/>
          <w:sz w:val="28"/>
          <w:szCs w:val="28"/>
          <w:rtl/>
        </w:rPr>
        <w:t xml:space="preserve">فناوری‌های اولویت‌دار با هدف پیشنهاد </w:t>
      </w:r>
      <w:r w:rsidRPr="00752D08">
        <w:rPr>
          <w:rFonts w:ascii="BZar" w:eastAsia="Times New Roman" w:hAnsi="BZar" w:cs="B Zar"/>
          <w:sz w:val="28"/>
          <w:szCs w:val="28"/>
          <w:rtl/>
        </w:rPr>
        <w:t>طرح‌های نوآورانه</w:t>
      </w:r>
      <w:r w:rsidRPr="00752D08">
        <w:rPr>
          <w:rFonts w:ascii="BZar" w:eastAsia="Times New Roman" w:hAnsi="BZar" w:cs="B Zar" w:hint="cs"/>
          <w:sz w:val="28"/>
          <w:szCs w:val="28"/>
          <w:rtl/>
        </w:rPr>
        <w:t>:</w:t>
      </w:r>
    </w:p>
    <w:p w14:paraId="1ADB33AB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زیست‌حسگرها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نظیر</w:t>
      </w:r>
    </w:p>
    <w:p w14:paraId="6659F27F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زیست‌حسگرهای الکتروشیمیایی: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استفاده از آنزیم‌ها برای تشخیص</w:t>
      </w: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>ی</w:t>
      </w:r>
    </w:p>
    <w:p w14:paraId="23B8E800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زیست‌حسگرهای هیبریدی: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ترکیب آپتامرها و نانوذرات برای شناسایی ویروس‌ها</w:t>
      </w:r>
    </w:p>
    <w:p w14:paraId="07A91721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زیست‌حسگرهای خودتوان: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حسگرهای مبتنی بر برداشت انرژی از محیط، مانند حسگرهای پیزوالکتریک</w:t>
      </w:r>
    </w:p>
    <w:p w14:paraId="7CE8F944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مبتنی بر نانو و میکرو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نظیر:</w:t>
      </w:r>
    </w:p>
    <w:p w14:paraId="10AFB352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نانولوله‌های کربنی: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برای تشخیص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DNA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یا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RNA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با دقت بالا</w:t>
      </w: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</w:p>
    <w:p w14:paraId="3F7F0FF4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نانوذرات طلا: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بهبود سیگنال در تست‌های ایمونولوژیکی</w:t>
      </w:r>
    </w:p>
    <w:p w14:paraId="0893E234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پلتفرم‌های میکروسیالی: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ابزارهای قابل‌حمل برای آزمایش‌های چندگانه</w:t>
      </w:r>
    </w:p>
    <w:p w14:paraId="2C59A136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ژنتیکی و مولکولی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نظیر:</w:t>
      </w:r>
    </w:p>
    <w:p w14:paraId="058A5090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</w:rPr>
        <w:t>CRISPR-Cas9</w:t>
      </w: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 xml:space="preserve">: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برای تشخیص سریع عوامل ویروسی مانند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SARS-CoV-2.</w:t>
      </w:r>
    </w:p>
    <w:p w14:paraId="264163C7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rPr>
          <w:rFonts w:ascii="Times New Roman" w:eastAsia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تکثیر ایزوترمال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(LAMP) </w:t>
      </w: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 xml:space="preserve">: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تشخیص زودهنگام عفونت‌های باکتریایی</w:t>
      </w:r>
    </w:p>
    <w:p w14:paraId="359D9D5D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تصویربرداری و اپتیکی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نظیر: </w:t>
      </w:r>
    </w:p>
    <w:p w14:paraId="7AAACAFA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تصویربرداری فلورسانس: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شناسایی سلول‌های سرطانی</w:t>
      </w:r>
    </w:p>
    <w:p w14:paraId="0539E2FE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هولوگرافی دیجیتال: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تصویربرداری سه‌بعدی از نمونه‌های زیستی</w:t>
      </w:r>
    </w:p>
    <w:p w14:paraId="18C5DBA7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پلتفرم‌های زیست‌پلاسمونیک: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تشخیص مولکول‌های زیستی بر اساس تغییرات نوری</w:t>
      </w:r>
    </w:p>
    <w:p w14:paraId="7988640A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تحلیل زیستی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نظیر </w:t>
      </w:r>
    </w:p>
    <w:p w14:paraId="0072D3B1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متابولومیکس: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تحلیل متابولیت‌های فرّار در تنفس برای تشخیص بیماری‌های ریوی</w:t>
      </w:r>
    </w:p>
    <w:p w14:paraId="502FCABF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تشخیص تک‌سلولی: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شناسایی سلول‌های غیرطبیعی مانند سلول‌های سرطانی</w:t>
      </w:r>
    </w:p>
    <w:p w14:paraId="5481E9FD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ایمنومتریک پیشرفته: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شناسایی سریع آنتی‌بادی‌ها و آنتی‌ژن‌ها</w:t>
      </w:r>
    </w:p>
    <w:p w14:paraId="16FA63BB" w14:textId="77777777" w:rsidR="007A02C6" w:rsidRPr="00752D08" w:rsidRDefault="007A02C6" w:rsidP="007A02C6">
      <w:pPr>
        <w:pStyle w:val="ListParagraph"/>
        <w:numPr>
          <w:ilvl w:val="0"/>
          <w:numId w:val="11"/>
        </w:numPr>
        <w:bidi/>
        <w:spacing w:after="120" w:line="288" w:lineRule="auto"/>
        <w:ind w:left="1434" w:hanging="357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hAnsi="Times New Roman" w:cs="B Zar"/>
          <w:sz w:val="28"/>
          <w:szCs w:val="28"/>
          <w:rtl/>
        </w:rPr>
        <w:t>فناوری‌های مکانیکی و آکوستیکی</w:t>
      </w:r>
    </w:p>
    <w:p w14:paraId="1ED0C817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</w:rPr>
        <w:t>MEMS/</w:t>
      </w:r>
      <w:proofErr w:type="gramStart"/>
      <w:r w:rsidRPr="00752D08">
        <w:rPr>
          <w:rFonts w:ascii="Times New Roman" w:eastAsia="Times New Roman" w:hAnsi="Times New Roman" w:cs="B Zar"/>
          <w:sz w:val="28"/>
          <w:szCs w:val="28"/>
        </w:rPr>
        <w:t>NEMS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 xml:space="preserve"> </w:t>
      </w:r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>:</w:t>
      </w:r>
      <w:proofErr w:type="gramEnd"/>
      <w:r w:rsidRPr="00752D08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شناسایی بیومارکرهای مرتبط با بیماری‌های قلبی</w:t>
      </w:r>
    </w:p>
    <w:p w14:paraId="4A98D4F3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تشخیص موج آکوستیکی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:(SAW)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شناسایی تغییرات در محیط زیستی در حضور عوامل بیماری‌زا</w:t>
      </w:r>
    </w:p>
    <w:p w14:paraId="642E49C3" w14:textId="77777777" w:rsidR="007A02C6" w:rsidRPr="00752D08" w:rsidRDefault="007A02C6" w:rsidP="007A02C6">
      <w:pPr>
        <w:pStyle w:val="ListParagraph"/>
        <w:numPr>
          <w:ilvl w:val="0"/>
          <w:numId w:val="12"/>
        </w:num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</w:rPr>
      </w:pP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تشخیص مبتنی بر ویسکوزیته:</w:t>
      </w:r>
      <w:r w:rsidRPr="00752D08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752D08">
        <w:rPr>
          <w:rFonts w:ascii="Times New Roman" w:eastAsia="Times New Roman" w:hAnsi="Times New Roman" w:cs="B Zar"/>
          <w:sz w:val="28"/>
          <w:szCs w:val="28"/>
          <w:rtl/>
        </w:rPr>
        <w:t>تحلیل تغییرات در سیالات بدن مانند خون یا بزاق</w:t>
      </w:r>
    </w:p>
    <w:p w14:paraId="5ED0B5B9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52D08">
        <w:rPr>
          <w:rFonts w:cs="B Zar" w:hint="cs"/>
          <w:sz w:val="28"/>
          <w:szCs w:val="28"/>
          <w:rtl/>
        </w:rPr>
        <w:t>لازم به ذکر است معیارهای ارزیابی شامل</w:t>
      </w:r>
      <w:r w:rsidRPr="00752D08">
        <w:rPr>
          <w:rFonts w:cs="B Zar"/>
          <w:sz w:val="28"/>
          <w:szCs w:val="28"/>
          <w:rtl/>
        </w:rPr>
        <w:t xml:space="preserve"> نوآور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/>
          <w:sz w:val="28"/>
          <w:szCs w:val="28"/>
          <w:rtl/>
        </w:rPr>
        <w:t xml:space="preserve"> و خلاق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ت</w:t>
      </w:r>
      <w:r w:rsidRPr="00752D08">
        <w:rPr>
          <w:rFonts w:cs="B Zar"/>
          <w:sz w:val="28"/>
          <w:szCs w:val="28"/>
          <w:rtl/>
        </w:rPr>
        <w:t xml:space="preserve"> در طراح</w:t>
      </w:r>
      <w:r w:rsidRPr="00752D08">
        <w:rPr>
          <w:rFonts w:cs="B Zar" w:hint="cs"/>
          <w:sz w:val="28"/>
          <w:szCs w:val="28"/>
          <w:rtl/>
        </w:rPr>
        <w:t>ی،</w:t>
      </w:r>
      <w:r w:rsidRPr="00752D08">
        <w:rPr>
          <w:rFonts w:cs="B Zar"/>
          <w:sz w:val="28"/>
          <w:szCs w:val="28"/>
          <w:rtl/>
        </w:rPr>
        <w:t xml:space="preserve"> امکان‌پذ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ر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/>
          <w:sz w:val="28"/>
          <w:szCs w:val="28"/>
          <w:rtl/>
        </w:rPr>
        <w:t xml:space="preserve"> </w:t>
      </w:r>
      <w:r w:rsidRPr="00752D08">
        <w:rPr>
          <w:rFonts w:cs="B Zar" w:hint="cs"/>
          <w:sz w:val="28"/>
          <w:szCs w:val="28"/>
          <w:rtl/>
        </w:rPr>
        <w:t xml:space="preserve">فنی </w:t>
      </w:r>
      <w:r w:rsidRPr="00752D08">
        <w:rPr>
          <w:rFonts w:cs="B Zar"/>
          <w:sz w:val="28"/>
          <w:szCs w:val="28"/>
          <w:rtl/>
        </w:rPr>
        <w:t>راهکار پ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شنهاد</w:t>
      </w:r>
      <w:r w:rsidRPr="00752D08">
        <w:rPr>
          <w:rFonts w:cs="B Zar" w:hint="cs"/>
          <w:sz w:val="28"/>
          <w:szCs w:val="28"/>
          <w:rtl/>
        </w:rPr>
        <w:t xml:space="preserve">ی، </w:t>
      </w:r>
      <w:r w:rsidRPr="00752D08">
        <w:rPr>
          <w:rFonts w:cs="B Zar"/>
          <w:sz w:val="28"/>
          <w:szCs w:val="28"/>
          <w:rtl/>
        </w:rPr>
        <w:t>سطح فناور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/>
          <w:sz w:val="28"/>
          <w:szCs w:val="28"/>
          <w:rtl/>
        </w:rPr>
        <w:t xml:space="preserve"> و پ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چ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دگ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/>
          <w:sz w:val="28"/>
          <w:szCs w:val="28"/>
          <w:rtl/>
        </w:rPr>
        <w:t xml:space="preserve"> فن</w:t>
      </w:r>
      <w:r w:rsidRPr="00752D08">
        <w:rPr>
          <w:rFonts w:cs="B Zar" w:hint="cs"/>
          <w:sz w:val="28"/>
          <w:szCs w:val="28"/>
          <w:rtl/>
        </w:rPr>
        <w:t xml:space="preserve">ی و </w:t>
      </w:r>
      <w:r w:rsidRPr="00752D08">
        <w:rPr>
          <w:rFonts w:cs="B Zar"/>
          <w:sz w:val="28"/>
          <w:szCs w:val="28"/>
          <w:rtl/>
        </w:rPr>
        <w:t>م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زان</w:t>
      </w:r>
      <w:r w:rsidRPr="00752D08">
        <w:rPr>
          <w:rFonts w:cs="B Zar"/>
          <w:sz w:val="28"/>
          <w:szCs w:val="28"/>
          <w:rtl/>
        </w:rPr>
        <w:t xml:space="preserve"> کاهش هز</w:t>
      </w:r>
      <w:r w:rsidRPr="00752D08">
        <w:rPr>
          <w:rFonts w:cs="B Zar" w:hint="cs"/>
          <w:sz w:val="28"/>
          <w:szCs w:val="28"/>
          <w:rtl/>
        </w:rPr>
        <w:t>ی</w:t>
      </w:r>
      <w:r w:rsidRPr="00752D08">
        <w:rPr>
          <w:rFonts w:cs="B Zar" w:hint="eastAsia"/>
          <w:sz w:val="28"/>
          <w:szCs w:val="28"/>
          <w:rtl/>
        </w:rPr>
        <w:t>نه‌ها</w:t>
      </w:r>
      <w:r w:rsidRPr="00752D08">
        <w:rPr>
          <w:rFonts w:cs="B Zar"/>
          <w:sz w:val="28"/>
          <w:szCs w:val="28"/>
          <w:rtl/>
        </w:rPr>
        <w:t xml:space="preserve"> و </w:t>
      </w:r>
      <w:r w:rsidRPr="00752D08">
        <w:rPr>
          <w:rFonts w:cs="B Zar" w:hint="cs"/>
          <w:sz w:val="28"/>
          <w:szCs w:val="28"/>
          <w:rtl/>
        </w:rPr>
        <w:t xml:space="preserve">افزایش بهره‌وری میباشد. </w:t>
      </w:r>
      <w:r w:rsidRPr="00752D08">
        <w:rPr>
          <w:rFonts w:ascii="Times New Roman" w:hAnsi="Times New Roman" w:cs="B Zar" w:hint="cs"/>
          <w:sz w:val="28"/>
          <w:szCs w:val="28"/>
          <w:rtl/>
        </w:rPr>
        <w:t>طرح‌هایی که یک یا چند رویکرد استفاده از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تحل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 w:hint="eastAsia"/>
          <w:sz w:val="28"/>
          <w:szCs w:val="28"/>
          <w:rtl/>
        </w:rPr>
        <w:t>ل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داده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و هوش مصنوعی،  توسعه </w:t>
      </w:r>
      <w:r w:rsidRPr="00752D08">
        <w:rPr>
          <w:rFonts w:ascii="Times New Roman" w:hAnsi="Times New Roman" w:cs="B Zar"/>
          <w:sz w:val="28"/>
          <w:szCs w:val="28"/>
          <w:rtl/>
        </w:rPr>
        <w:t>پلتفرم‌ها</w:t>
      </w:r>
      <w:r w:rsidRPr="00752D08">
        <w:rPr>
          <w:rFonts w:ascii="Times New Roman" w:hAnsi="Times New Roman" w:cs="B Zar" w:hint="cs"/>
          <w:sz w:val="28"/>
          <w:szCs w:val="28"/>
          <w:rtl/>
        </w:rPr>
        <w:t>ی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چند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hAnsi="Times New Roman" w:cs="B Zar"/>
          <w:sz w:val="28"/>
          <w:szCs w:val="28"/>
          <w:rtl/>
        </w:rPr>
        <w:t>منظوره و چند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آنالیتی و نیز </w:t>
      </w:r>
      <w:r w:rsidRPr="00752D08">
        <w:rPr>
          <w:rFonts w:ascii="Times New Roman" w:hAnsi="Times New Roman" w:cs="B Zar"/>
          <w:sz w:val="28"/>
          <w:szCs w:val="28"/>
          <w:rtl/>
        </w:rPr>
        <w:t>سیستم‌های دیجیتال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متصل</w:t>
      </w:r>
      <w:r w:rsidRPr="00752D08">
        <w:rPr>
          <w:rFonts w:ascii="Times New Roman" w:hAnsi="Times New Roman" w:cs="B Zar"/>
          <w:sz w:val="28"/>
          <w:szCs w:val="28"/>
          <w:rtl/>
        </w:rPr>
        <w:t xml:space="preserve"> و یکپارچه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752D08">
        <w:rPr>
          <w:rFonts w:ascii="Times New Roman" w:hAnsi="Times New Roman" w:cs="B Zar"/>
          <w:sz w:val="28"/>
          <w:szCs w:val="28"/>
        </w:rPr>
        <w:t>IoT</w:t>
      </w:r>
      <w:r w:rsidRPr="00752D08">
        <w:rPr>
          <w:rFonts w:ascii="Times New Roman" w:hAnsi="Times New Roman" w:cs="B Zar" w:hint="cs"/>
          <w:sz w:val="28"/>
          <w:szCs w:val="28"/>
          <w:rtl/>
        </w:rPr>
        <w:t xml:space="preserve"> را داشته باشند، اولویت بالاتری دارند. </w:t>
      </w:r>
    </w:p>
    <w:p w14:paraId="07D86C07" w14:textId="77777777" w:rsidR="007A02C6" w:rsidRPr="00752D08" w:rsidRDefault="007A02C6" w:rsidP="007A02C6">
      <w:pPr>
        <w:bidi/>
        <w:spacing w:after="120" w:line="288" w:lineRule="auto"/>
        <w:jc w:val="both"/>
        <w:rPr>
          <w:rFonts w:ascii="Times New Roman" w:hAnsi="Times New Roman" w:cs="B Zar"/>
          <w:b/>
          <w:bCs/>
          <w:sz w:val="28"/>
          <w:szCs w:val="28"/>
        </w:rPr>
      </w:pPr>
    </w:p>
    <w:p w14:paraId="49E0E1D6" w14:textId="0FFA94F7" w:rsidR="00430ADE" w:rsidRPr="007A02C6" w:rsidRDefault="00430ADE" w:rsidP="007A02C6">
      <w:pPr>
        <w:bidi/>
      </w:pPr>
    </w:p>
    <w:sectPr w:rsidR="00430ADE" w:rsidRPr="007A0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546A" w14:textId="77777777" w:rsidR="003B0237" w:rsidRDefault="003B0237" w:rsidP="003B0237">
      <w:pPr>
        <w:spacing w:after="0" w:line="240" w:lineRule="auto"/>
      </w:pPr>
      <w:r>
        <w:separator/>
      </w:r>
    </w:p>
  </w:endnote>
  <w:endnote w:type="continuationSeparator" w:id="0">
    <w:p w14:paraId="4BDDAEB9" w14:textId="77777777" w:rsidR="003B0237" w:rsidRDefault="003B0237" w:rsidP="003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01D8" w14:textId="77777777" w:rsidR="00094557" w:rsidRDefault="0009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0DA" w14:textId="77777777" w:rsidR="00094557" w:rsidRPr="00094557" w:rsidRDefault="00094557">
    <w:pPr>
      <w:pStyle w:val="Footer"/>
      <w:tabs>
        <w:tab w:val="clear" w:pos="4680"/>
        <w:tab w:val="clear" w:pos="9360"/>
      </w:tabs>
      <w:jc w:val="center"/>
      <w:rPr>
        <w:rFonts w:cs="B Zar"/>
        <w:b/>
        <w:bCs/>
        <w:caps/>
        <w:noProof/>
        <w:color w:val="000000" w:themeColor="text1"/>
        <w:sz w:val="28"/>
        <w:szCs w:val="28"/>
      </w:rPr>
    </w:pP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begin"/>
    </w:r>
    <w:r w:rsidRPr="00094557">
      <w:rPr>
        <w:rFonts w:cs="B Zar"/>
        <w:b/>
        <w:bCs/>
        <w:caps/>
        <w:color w:val="000000" w:themeColor="text1"/>
        <w:sz w:val="28"/>
        <w:szCs w:val="28"/>
      </w:rPr>
      <w:instrText xml:space="preserve"> PAGE   \* MERGEFORMAT </w:instrText>
    </w: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separate"/>
    </w:r>
    <w:r w:rsidRPr="00094557">
      <w:rPr>
        <w:rFonts w:cs="B Zar"/>
        <w:b/>
        <w:bCs/>
        <w:caps/>
        <w:noProof/>
        <w:color w:val="000000" w:themeColor="text1"/>
        <w:sz w:val="28"/>
        <w:szCs w:val="28"/>
      </w:rPr>
      <w:t>2</w:t>
    </w:r>
    <w:r w:rsidRPr="00094557">
      <w:rPr>
        <w:rFonts w:cs="B Zar"/>
        <w:b/>
        <w:bCs/>
        <w:caps/>
        <w:noProof/>
        <w:color w:val="000000" w:themeColor="text1"/>
        <w:sz w:val="28"/>
        <w:szCs w:val="28"/>
      </w:rPr>
      <w:fldChar w:fldCharType="end"/>
    </w:r>
  </w:p>
  <w:p w14:paraId="6A7C8262" w14:textId="77777777" w:rsidR="00301F68" w:rsidRDefault="00301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BF16" w14:textId="77777777" w:rsidR="00094557" w:rsidRDefault="0009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1888" w14:textId="77777777" w:rsidR="003B0237" w:rsidRDefault="003B0237" w:rsidP="003B0237">
      <w:pPr>
        <w:spacing w:after="0" w:line="240" w:lineRule="auto"/>
      </w:pPr>
      <w:r>
        <w:separator/>
      </w:r>
    </w:p>
  </w:footnote>
  <w:footnote w:type="continuationSeparator" w:id="0">
    <w:p w14:paraId="2F21073E" w14:textId="77777777" w:rsidR="003B0237" w:rsidRDefault="003B0237" w:rsidP="003B0237">
      <w:pPr>
        <w:spacing w:after="0" w:line="240" w:lineRule="auto"/>
      </w:pPr>
      <w:r>
        <w:continuationSeparator/>
      </w:r>
    </w:p>
  </w:footnote>
  <w:footnote w:id="1">
    <w:p w14:paraId="14B4F8A6" w14:textId="77777777" w:rsidR="007A02C6" w:rsidRDefault="007A02C6" w:rsidP="007A02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98">
        <w:rPr>
          <w:rFonts w:ascii="Times New Roman" w:hAnsi="Times New Roman" w:cs="Times New Roman"/>
        </w:rPr>
        <w:t xml:space="preserve">Point-of-Care Testing (POCT or </w:t>
      </w:r>
      <w:proofErr w:type="spellStart"/>
      <w:r w:rsidRPr="00594998">
        <w:rPr>
          <w:rFonts w:ascii="Times New Roman" w:hAnsi="Times New Roman" w:cs="Times New Roman"/>
        </w:rPr>
        <w:t>PoCT</w:t>
      </w:r>
      <w:proofErr w:type="spellEnd"/>
      <w:r w:rsidRPr="00594998">
        <w:rPr>
          <w:rFonts w:ascii="Times New Roman" w:hAnsi="Times New Roman" w:cs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1D90" w14:textId="50FF346E" w:rsidR="00301F68" w:rsidRDefault="007A02C6">
    <w:pPr>
      <w:pStyle w:val="Header"/>
    </w:pPr>
    <w:r>
      <w:rPr>
        <w:noProof/>
      </w:rPr>
      <w:pict w14:anchorId="698B4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2" o:spid="_x0000_s2062" type="#_x0000_t75" style="position:absolute;margin-left:0;margin-top:0;width:426.7pt;height:647.8pt;z-index:-251657216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4F1" w14:textId="506CCF94" w:rsidR="003B0237" w:rsidRDefault="007A02C6" w:rsidP="003B0237">
    <w:pPr>
      <w:pStyle w:val="Header"/>
      <w:jc w:val="center"/>
    </w:pPr>
    <w:r>
      <w:rPr>
        <w:noProof/>
      </w:rPr>
      <w:pict w14:anchorId="1CB86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3" o:spid="_x0000_s2063" type="#_x0000_t75" style="position:absolute;left:0;text-align:left;margin-left:0;margin-top:0;width:426.7pt;height:647.8pt;z-index:-251656192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  <w:r w:rsidR="003B0237">
      <w:rPr>
        <w:noProof/>
      </w:rPr>
      <w:drawing>
        <wp:inline distT="0" distB="0" distL="0" distR="0" wp14:anchorId="540539C3" wp14:editId="30F8517D">
          <wp:extent cx="672736" cy="1021278"/>
          <wp:effectExtent l="0" t="0" r="0" b="7620"/>
          <wp:docPr id="1694212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008" name="Picture 1694212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41" cy="10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40B5" w14:textId="66C3E69E" w:rsidR="00301F68" w:rsidRDefault="007A02C6">
    <w:pPr>
      <w:pStyle w:val="Header"/>
    </w:pPr>
    <w:r>
      <w:rPr>
        <w:noProof/>
      </w:rPr>
      <w:pict w14:anchorId="04732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1" o:spid="_x0000_s2061" type="#_x0000_t75" style="position:absolute;margin-left:0;margin-top:0;width:426.7pt;height:647.8pt;z-index:-251658240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5D6"/>
    <w:multiLevelType w:val="hybridMultilevel"/>
    <w:tmpl w:val="6F5A4B42"/>
    <w:lvl w:ilvl="0" w:tplc="1734A3FC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184426B2"/>
    <w:multiLevelType w:val="hybridMultilevel"/>
    <w:tmpl w:val="55C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84A"/>
    <w:multiLevelType w:val="hybridMultilevel"/>
    <w:tmpl w:val="93F6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F4D3D"/>
    <w:multiLevelType w:val="hybridMultilevel"/>
    <w:tmpl w:val="FA2280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E87ED0"/>
    <w:multiLevelType w:val="multilevel"/>
    <w:tmpl w:val="6AD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E582C"/>
    <w:multiLevelType w:val="hybridMultilevel"/>
    <w:tmpl w:val="241CA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4ACA"/>
    <w:multiLevelType w:val="hybridMultilevel"/>
    <w:tmpl w:val="E4646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5BAB"/>
    <w:multiLevelType w:val="hybridMultilevel"/>
    <w:tmpl w:val="A25E9E52"/>
    <w:lvl w:ilvl="0" w:tplc="7602CB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8600C"/>
    <w:multiLevelType w:val="hybridMultilevel"/>
    <w:tmpl w:val="0EDA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933D5"/>
    <w:multiLevelType w:val="multilevel"/>
    <w:tmpl w:val="7BD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D0880"/>
    <w:multiLevelType w:val="hybridMultilevel"/>
    <w:tmpl w:val="9B4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E79BB"/>
    <w:multiLevelType w:val="hybridMultilevel"/>
    <w:tmpl w:val="9ED2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4313">
    <w:abstractNumId w:val="6"/>
  </w:num>
  <w:num w:numId="2" w16cid:durableId="1756434332">
    <w:abstractNumId w:val="7"/>
  </w:num>
  <w:num w:numId="3" w16cid:durableId="1322345049">
    <w:abstractNumId w:val="9"/>
  </w:num>
  <w:num w:numId="4" w16cid:durableId="1731424108">
    <w:abstractNumId w:val="2"/>
  </w:num>
  <w:num w:numId="5" w16cid:durableId="272329805">
    <w:abstractNumId w:val="10"/>
  </w:num>
  <w:num w:numId="6" w16cid:durableId="600260940">
    <w:abstractNumId w:val="8"/>
  </w:num>
  <w:num w:numId="7" w16cid:durableId="296759934">
    <w:abstractNumId w:val="4"/>
  </w:num>
  <w:num w:numId="8" w16cid:durableId="557284316">
    <w:abstractNumId w:val="11"/>
  </w:num>
  <w:num w:numId="9" w16cid:durableId="1442333617">
    <w:abstractNumId w:val="3"/>
  </w:num>
  <w:num w:numId="10" w16cid:durableId="1666979690">
    <w:abstractNumId w:val="1"/>
  </w:num>
  <w:num w:numId="11" w16cid:durableId="400953290">
    <w:abstractNumId w:val="5"/>
  </w:num>
  <w:num w:numId="12" w16cid:durableId="4786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DE"/>
    <w:rsid w:val="00036594"/>
    <w:rsid w:val="000672B3"/>
    <w:rsid w:val="00071DBC"/>
    <w:rsid w:val="0009162D"/>
    <w:rsid w:val="00094557"/>
    <w:rsid w:val="0015125D"/>
    <w:rsid w:val="00165693"/>
    <w:rsid w:val="0019023D"/>
    <w:rsid w:val="002200A6"/>
    <w:rsid w:val="00283E08"/>
    <w:rsid w:val="00301F68"/>
    <w:rsid w:val="00363A25"/>
    <w:rsid w:val="003B0237"/>
    <w:rsid w:val="003B277A"/>
    <w:rsid w:val="00407D79"/>
    <w:rsid w:val="00421A18"/>
    <w:rsid w:val="00422A9C"/>
    <w:rsid w:val="00430ADE"/>
    <w:rsid w:val="00464C85"/>
    <w:rsid w:val="004C7441"/>
    <w:rsid w:val="004D41B4"/>
    <w:rsid w:val="004E08EF"/>
    <w:rsid w:val="004E16D9"/>
    <w:rsid w:val="004F389F"/>
    <w:rsid w:val="00660006"/>
    <w:rsid w:val="00700969"/>
    <w:rsid w:val="00721140"/>
    <w:rsid w:val="007A02C6"/>
    <w:rsid w:val="007D2471"/>
    <w:rsid w:val="00855D42"/>
    <w:rsid w:val="008C2ACD"/>
    <w:rsid w:val="008F577E"/>
    <w:rsid w:val="00995589"/>
    <w:rsid w:val="00A90215"/>
    <w:rsid w:val="00A90F87"/>
    <w:rsid w:val="00B17A44"/>
    <w:rsid w:val="00BD316C"/>
    <w:rsid w:val="00C0402F"/>
    <w:rsid w:val="00CE3584"/>
    <w:rsid w:val="00DD1D55"/>
    <w:rsid w:val="00DD5CB6"/>
    <w:rsid w:val="00E5445B"/>
    <w:rsid w:val="00EA507E"/>
    <w:rsid w:val="00EC7069"/>
    <w:rsid w:val="00EF7F9D"/>
    <w:rsid w:val="00F0477E"/>
    <w:rsid w:val="00F54685"/>
    <w:rsid w:val="00F55437"/>
    <w:rsid w:val="00F76511"/>
    <w:rsid w:val="00F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BAF54BA"/>
  <w15:chartTrackingRefBased/>
  <w15:docId w15:val="{0D795333-F263-47F0-BC57-A7BDCF6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متن ترتيبي بين متن"/>
    <w:basedOn w:val="Normal"/>
    <w:link w:val="ListParagraphChar"/>
    <w:uiPriority w:val="34"/>
    <w:qFormat/>
    <w:rsid w:val="004F38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37"/>
  </w:style>
  <w:style w:type="paragraph" w:styleId="Footer">
    <w:name w:val="footer"/>
    <w:basedOn w:val="Normal"/>
    <w:link w:val="Foot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37"/>
  </w:style>
  <w:style w:type="character" w:customStyle="1" w:styleId="ListParagraphChar">
    <w:name w:val="List Paragraph Char"/>
    <w:aliases w:val="List Paragraph متن ترتيبي بين متن Char"/>
    <w:link w:val="ListParagraph"/>
    <w:uiPriority w:val="34"/>
    <w:locked/>
    <w:rsid w:val="008F577E"/>
  </w:style>
  <w:style w:type="table" w:styleId="TableGrid">
    <w:name w:val="Table Grid"/>
    <w:basedOn w:val="TableNormal"/>
    <w:uiPriority w:val="39"/>
    <w:rsid w:val="008F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7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ACD"/>
    <w:pPr>
      <w:bidi/>
      <w:spacing w:line="240" w:lineRule="auto"/>
    </w:pPr>
    <w:rPr>
      <w:kern w:val="2"/>
      <w:sz w:val="20"/>
      <w:szCs w:val="20"/>
      <w:lang w:bidi="fa-I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ACD"/>
    <w:rPr>
      <w:kern w:val="2"/>
      <w:sz w:val="20"/>
      <w:szCs w:val="20"/>
      <w:lang w:bidi="fa-IR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2C6"/>
    <w:pPr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2C6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7A0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5th Floor confrance</dc:creator>
  <cp:keywords/>
  <dc:description/>
  <cp:lastModifiedBy>Asma Mirzaei</cp:lastModifiedBy>
  <cp:revision>2</cp:revision>
  <cp:lastPrinted>2025-02-26T09:44:00Z</cp:lastPrinted>
  <dcterms:created xsi:type="dcterms:W3CDTF">2025-02-26T09:47:00Z</dcterms:created>
  <dcterms:modified xsi:type="dcterms:W3CDTF">2025-02-26T09:47:00Z</dcterms:modified>
</cp:coreProperties>
</file>